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Marshfield R-1 School District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Regular Meeting Agenda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December 15, 2022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High School Library - 6:45 pm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6:00 pm - Closed Session will be held (High School Library) in accordance with Section 610.021 RSMo (#1 Legal, #2 Real Estate, #3 Personnel, and #6 Student Issues) with a closed record and a closed vote.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I.</w:t>
        <w:tab/>
        <w:t xml:space="preserve">Open Session Call to Order - Roll Call of Members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II.</w:t>
        <w:tab/>
        <w:t xml:space="preserve">Pledge of Allegiance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III.</w:t>
        <w:tab/>
        <w:t xml:space="preserve">District Purpose Statement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IV.</w:t>
        <w:tab/>
        <w:t xml:space="preserve">Approval of Agenda (ACTION)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V.</w:t>
        <w:tab/>
        <w:t xml:space="preserve">Public Comments Addressing Agenda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VI.</w:t>
        <w:tab/>
        <w:t xml:space="preserve">Executive Leadership Reports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Superintendent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Assistant Superintendent - Academics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C.</w:t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Assistant Superintendent - Operations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Informational Items/Reports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Treasurer’s Report/Financial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C.</w:t>
        <w:tab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D.</w:t>
        <w:tab/>
        <w:t xml:space="preserve">OPAA!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VIII.</w:t>
        <w:tab/>
        <w:t xml:space="preserve">Consent Agenda (ACTION)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</w:r>
      <w:r w:rsidDel="00000000" w:rsidR="00000000" w:rsidRPr="00000000">
        <w:rPr>
          <w:rtl w:val="0"/>
        </w:rPr>
        <w:t xml:space="preserve">Approval and Acceptance of Information Items/Reports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  <w:t xml:space="preserve">Approval of Accounts Payable,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11/18/2022 - 12/15/2022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C.</w:t>
        <w:tab/>
        <w:t xml:space="preserve">Approval of Minutes, 11/17/2022 -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D.</w:t>
        <w:tab/>
        <w:t xml:space="preserve">Approval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Employment Changes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E.</w:t>
        <w:tab/>
        <w:t xml:space="preserve">Approval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Surplus Property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IX.</w:t>
        <w:tab/>
        <w:t xml:space="preserve">Unfinished Business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23-24 School Calendar - Discussion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Long Range Planning</w:t>
        </w:r>
      </w:hyperlink>
      <w:r w:rsidDel="00000000" w:rsidR="00000000" w:rsidRPr="00000000">
        <w:rPr>
          <w:rtl w:val="0"/>
        </w:rPr>
        <w:t xml:space="preserve"> w/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Bonding Language</w:t>
        </w:r>
      </w:hyperlink>
      <w:r w:rsidDel="00000000" w:rsidR="00000000" w:rsidRPr="00000000">
        <w:rPr>
          <w:rtl w:val="0"/>
        </w:rPr>
        <w:t xml:space="preserve">: 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New numbers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X.</w:t>
        <w:tab/>
        <w:t xml:space="preserve">New Business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Approval of Audit </w:t>
        </w:r>
      </w:hyperlink>
      <w:r w:rsidDel="00000000" w:rsidR="00000000" w:rsidRPr="00000000">
        <w:rPr>
          <w:rtl w:val="0"/>
        </w:rPr>
        <w:t xml:space="preserve">(ACTION)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GOCAPS-23-24 School Year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C.</w:t>
        <w:tab/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22-23 Calendar Amendment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D.</w:t>
        <w:tab/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Substitute Pay Rate Changes-required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XI.</w:t>
        <w:tab/>
        <w:t xml:space="preserve">Board Announcements: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Upcoming Meetings</w:t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  <w:t xml:space="preserve">1.</w:t>
        <w:tab/>
        <w:t xml:space="preserve">Regular Meeting - January 19, 2023 - 6:45 pm, HS Library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 xml:space="preserve">2.</w:t>
        <w:tab/>
        <w:t xml:space="preserve">Regular Meeting - February 16, 2023 - 6:45 pm, HS Library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  <w:t xml:space="preserve">School Board Election 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t xml:space="preserve">1.</w:t>
        <w:tab/>
        <w:t xml:space="preserve">Filing closes December 27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XII.</w:t>
        <w:tab/>
        <w:t xml:space="preserve">Closed Session, if necessary - Closed Session will be held in accordance with Section 610.021 RSMo (#1 Legal, #2 Real Estate, #3 Personnel, and #6 Student Issues) with a closed record and a closed vote.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XIII.</w:t>
        <w:tab/>
        <w:t xml:space="preserve">Adjourn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hq6H-13kAXEV2AGMw3EPiENJsoerzbXO/view" TargetMode="External"/><Relationship Id="rId11" Type="http://schemas.openxmlformats.org/officeDocument/2006/relationships/hyperlink" Target="https://docs.google.com/spreadsheets/d/1Vxdw-dO4n1I7m2jADTyZ4NN1VNupIj1JrwG3khJxfjs/edit#gid=455313879" TargetMode="External"/><Relationship Id="rId22" Type="http://schemas.openxmlformats.org/officeDocument/2006/relationships/hyperlink" Target="https://docs.google.com/document/d/1yvhPneU9UJHZadAwNYELbaeDyC7Ls8BLGfZCfzU_45Q/edit" TargetMode="External"/><Relationship Id="rId10" Type="http://schemas.openxmlformats.org/officeDocument/2006/relationships/hyperlink" Target="https://docs.google.com/document/d/12JXeoxaliMuwIE0E6GBjX8vtRLPJ8Nu_lNaJmy4h78k/edit" TargetMode="External"/><Relationship Id="rId21" Type="http://schemas.openxmlformats.org/officeDocument/2006/relationships/hyperlink" Target="https://docs.google.com/document/d/1NlO43txatRk67NXgvYLyP0lGJxr5GgkgZEmEvt3ZmsM/edit" TargetMode="External"/><Relationship Id="rId13" Type="http://schemas.openxmlformats.org/officeDocument/2006/relationships/hyperlink" Target="https://docs.google.com/document/d/1kRiJ82BTgiQIZR3HkBCI0hOqi65mPZ1zVNLZAz5vI20/edit" TargetMode="External"/><Relationship Id="rId12" Type="http://schemas.openxmlformats.org/officeDocument/2006/relationships/hyperlink" Target="https://docs.google.com/document/d/1Ak708e_KtWJFC_pOLkfsdHvyWtz-aWbaU0gEdpESjWM/edit" TargetMode="External"/><Relationship Id="rId23" Type="http://schemas.openxmlformats.org/officeDocument/2006/relationships/hyperlink" Target="https://docs.google.com/document/d/11PYeNcxptqVZSKcjIT7RNkVn5hAZ5Kl6TbvnqWn6pJw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TESnPk6uEV3_S1hWmkkpVZ4oHafbRoZn7LwlrpY28_s/edit#gid=745515982" TargetMode="External"/><Relationship Id="rId15" Type="http://schemas.openxmlformats.org/officeDocument/2006/relationships/hyperlink" Target="https://docs.google.com/spreadsheets/d/1fvLijEqvWP5uqfK00golYC9mBEAd17r7FPUikizmVLg/edit#gid=1445462983" TargetMode="External"/><Relationship Id="rId14" Type="http://schemas.openxmlformats.org/officeDocument/2006/relationships/hyperlink" Target="https://docs.google.com/document/d/1hqLSfepabY9yEynd0rFTwJU6e4N_kyAJwpSUNKHClcs/edit" TargetMode="External"/><Relationship Id="rId17" Type="http://schemas.openxmlformats.org/officeDocument/2006/relationships/hyperlink" Target="https://drive.google.com/file/d/13UGsJ6QvYgFbehsyrLv2OrKtk8oMJNgI/view" TargetMode="External"/><Relationship Id="rId16" Type="http://schemas.openxmlformats.org/officeDocument/2006/relationships/hyperlink" Target="https://docs.google.com/spreadsheets/d/1arNkAs1k0hYmc5jvgd2oBqtEzDgLmLvgaOyeGlLiu_Y/edit#gid=891834841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88_nuiU7huky_16UvF22aYGCF7kzii6n/view" TargetMode="External"/><Relationship Id="rId6" Type="http://schemas.openxmlformats.org/officeDocument/2006/relationships/hyperlink" Target="https://docs.google.com/document/d/1AZyJLOh00Ov5IQw5JFE19-G24donLJk8f2OPJw8jZDw/edit" TargetMode="External"/><Relationship Id="rId18" Type="http://schemas.openxmlformats.org/officeDocument/2006/relationships/hyperlink" Target="https://docs.google.com/document/d/1H25WO7EuHkmqMBxfAI15B3PUlEZzG95n/edit?amp%3Bouid=103264997366250247274&amp;amp%3Brtpof=true&amp;amp%3Bsd=true" TargetMode="External"/><Relationship Id="rId7" Type="http://schemas.openxmlformats.org/officeDocument/2006/relationships/hyperlink" Target="https://docs.google.com/document/d/1AMtpEEuW7Yv4wgzchkF-OJz_hceCi5qHMnxLvfkJbMM/edit" TargetMode="External"/><Relationship Id="rId8" Type="http://schemas.openxmlformats.org/officeDocument/2006/relationships/hyperlink" Target="https://docs.google.com/document/d/1iTHUOaGFYROiZPEkccFP1GfmE95YTcHoQ8uMFA34y30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